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9" w:rsidRDefault="009E2665">
      <w:r>
        <w:rPr>
          <w:noProof/>
        </w:rPr>
        <w:drawing>
          <wp:inline distT="0" distB="0" distL="0" distR="0">
            <wp:extent cx="5612130" cy="32025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65" w:rsidRPr="009E2665" w:rsidRDefault="009E2665">
      <w:pPr>
        <w:rPr>
          <w:rFonts w:ascii="Arial" w:hAnsi="Arial" w:cs="Arial"/>
          <w:sz w:val="24"/>
          <w:szCs w:val="24"/>
          <w:lang w:val="en-US"/>
        </w:rPr>
      </w:pPr>
      <w:r w:rsidRPr="009E2665">
        <w:rPr>
          <w:rFonts w:ascii="Arial" w:hAnsi="Arial" w:cs="Arial"/>
          <w:sz w:val="24"/>
          <w:szCs w:val="24"/>
          <w:lang w:val="en-US"/>
        </w:rPr>
        <w:t>Ideal for decorative siding and interiors</w:t>
      </w:r>
    </w:p>
    <w:p w:rsidR="009E2665" w:rsidRDefault="009E2665" w:rsidP="009E26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PREPAINTED </w:t>
      </w:r>
    </w:p>
    <w:p w:rsidR="009E2665" w:rsidRDefault="009E2665" w:rsidP="009E26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NEW PRIME</w:t>
      </w:r>
    </w:p>
    <w:p w:rsidR="009E2665" w:rsidRDefault="009E2665" w:rsidP="009E266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ALBAYALDE WHITE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Wide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range of uses, easy to paint, dye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or varnish.</w:t>
      </w:r>
    </w:p>
    <w:p w:rsidR="009E2665" w:rsidRDefault="009E2665" w:rsidP="009E266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Faster construction and finish.</w:t>
      </w:r>
    </w:p>
    <w:p w:rsidR="009E2665" w:rsidRDefault="009E2665" w:rsidP="009E266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Ideal for fixing furniture and shelves to walls.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772" cy="900752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71" cy="9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COLONIAL OSB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INTERIOR DECORATION</w:t>
      </w:r>
    </w:p>
    <w:p w:rsidR="009E2665" w:rsidRDefault="009E2665" w:rsidP="009E2665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Sanded and grooved R2/RV4 panel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105609</wp:posOffset>
            </wp:positionV>
            <wp:extent cx="3399714" cy="1453487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14" cy="145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COLONIAL OSB / NATURAL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FINE GROOVE RV4 / R2 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HOLM OAK / WALNUT / COLORLESS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FIRST, SECOND, THIRD LAYER</w:t>
      </w:r>
    </w:p>
    <w:p w:rsidR="009E2665" w:rsidRDefault="009E2665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2665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PRODUCT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LP OSB Colonial </w:t>
      </w:r>
      <w:r w:rsidR="00E840F1">
        <w:rPr>
          <w:rFonts w:ascii="Arial" w:hAnsi="Arial" w:cs="Arial"/>
          <w:sz w:val="24"/>
          <w:szCs w:val="24"/>
          <w:lang w:val="en-US"/>
        </w:rPr>
        <w:t xml:space="preserve">panels </w:t>
      </w:r>
      <w:r>
        <w:rPr>
          <w:rFonts w:ascii="Arial" w:hAnsi="Arial" w:cs="Arial"/>
          <w:sz w:val="24"/>
          <w:szCs w:val="24"/>
          <w:lang w:val="en-US"/>
        </w:rPr>
        <w:t>are made in Chile with the highest technology by Louisiana Pacific, world leader in OSN structural panel manufacturing.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LP has created a decorative product for interior home use as wall and ceiling siding. 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OSB Colonial is an OSB panel that has been sanded on one of its sides and which also has a colonial grove every 2” and RV4. It also has a notch for a better union between panels.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CHARACTERISTICS 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Uses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Walls internal siding</w:t>
      </w:r>
    </w:p>
    <w:p w:rsidR="00BB35F1" w:rsidRDefault="00BB35F1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Ceiling internal siding </w:t>
      </w:r>
    </w:p>
    <w:p w:rsidR="00BB35F1" w:rsidRDefault="00BB35F1" w:rsidP="00BB35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BB35F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Format</w:t>
      </w:r>
    </w:p>
    <w:p w:rsidR="00BB35F1" w:rsidRDefault="00BB35F1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LP OSB Colonial R2 – 9,0mm 1.22 x 2.44 / 90 u. x pallet</w:t>
      </w:r>
    </w:p>
    <w:p w:rsidR="00BB35F1" w:rsidRDefault="00BB35F1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LP OSB Colonial RV4 – 9,0mm 1.22 x 2.44 / 90 u. x pallet</w:t>
      </w:r>
    </w:p>
    <w:p w:rsidR="00BB35F1" w:rsidRDefault="00BB35F1" w:rsidP="00BB35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BB35F1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Benefits </w:t>
      </w:r>
    </w:p>
    <w:p w:rsidR="00BB35F1" w:rsidRDefault="00BB35F1" w:rsidP="00BB35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B35F1" w:rsidRDefault="00BB35F1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Faster construction and finish.</w:t>
      </w:r>
    </w:p>
    <w:p w:rsidR="00BB35F1" w:rsidRDefault="00741880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Easy to install, with built-in joints solution</w:t>
      </w:r>
    </w:p>
    <w:p w:rsidR="00741880" w:rsidRDefault="00741880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LP products do not cause Silicosis when working with or being exposed to them, as they do not contain silicon dioxide.</w:t>
      </w:r>
    </w:p>
    <w:p w:rsidR="00741880" w:rsidRDefault="00741880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does not require special tools.</w:t>
      </w:r>
    </w:p>
    <w:p w:rsidR="00741880" w:rsidRDefault="00741880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allows home industrialization.</w:t>
      </w:r>
    </w:p>
    <w:p w:rsidR="00741880" w:rsidRPr="00BB35F1" w:rsidRDefault="00741880" w:rsidP="00BB35F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can be dyed or varnished. </w:t>
      </w:r>
    </w:p>
    <w:p w:rsidR="00BB35F1" w:rsidRDefault="00BB35F1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41880" w:rsidRDefault="00741880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STORAGE</w:t>
      </w:r>
    </w:p>
    <w:p w:rsidR="00741880" w:rsidRDefault="00741880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41880" w:rsidRDefault="00741880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Panels should be stored in clean and dry areas, off the ground and under a roof. They should be on a flat surface and at least with 4 supporting shafts.</w:t>
      </w:r>
    </w:p>
    <w:p w:rsidR="00601E47" w:rsidRDefault="00601E47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41880" w:rsidRDefault="00741880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all necessary precautions to prevent panels from splinting or damage on their edges during transportation. In addition, avoid dropping the panels.</w:t>
      </w:r>
    </w:p>
    <w:p w:rsidR="00741880" w:rsidRDefault="00741880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01E47" w:rsidRDefault="00065832" w:rsidP="00601E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STABILIZATION</w:t>
      </w:r>
    </w:p>
    <w:p w:rsidR="00601E47" w:rsidRDefault="00601E47" w:rsidP="00601E4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Stabilization is defined as the process through which the moisture content of panel equals the wood’s moisture of equilibrium in the area where the siding will be used.</w:t>
      </w:r>
    </w:p>
    <w:p w:rsidR="00065832" w:rsidRDefault="00065832" w:rsidP="00601E47">
      <w:pPr>
        <w:rPr>
          <w:rFonts w:ascii="Arial" w:hAnsi="Arial" w:cs="Arial"/>
          <w:sz w:val="24"/>
          <w:szCs w:val="24"/>
          <w:lang w:val="en-US"/>
        </w:rPr>
      </w:pPr>
    </w:p>
    <w:p w:rsidR="00065832" w:rsidRDefault="00065832" w:rsidP="000658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The moisturizing process should be done if the panel’s moisture is below the atmospheric moisture of the installation zone. The process</w:t>
      </w:r>
      <w:r w:rsidRPr="0006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consists of soaking the </w:t>
      </w:r>
      <w:r w:rsidRPr="00065832">
        <w:rPr>
          <w:rFonts w:ascii="Arial" w:hAnsi="Arial" w:cs="Arial"/>
          <w:sz w:val="24"/>
          <w:szCs w:val="24"/>
          <w:lang w:val="en-US"/>
        </w:rPr>
        <w:t>panel</w:t>
      </w:r>
      <w:r>
        <w:rPr>
          <w:rFonts w:ascii="Arial" w:hAnsi="Arial" w:cs="Arial"/>
          <w:sz w:val="24"/>
          <w:szCs w:val="24"/>
          <w:lang w:val="en-US"/>
        </w:rPr>
        <w:t>s with 1</w:t>
      </w:r>
      <w:r w:rsidRPr="00065832">
        <w:rPr>
          <w:rFonts w:ascii="Arial" w:hAnsi="Arial" w:cs="Arial"/>
          <w:sz w:val="24"/>
          <w:szCs w:val="24"/>
          <w:lang w:val="en-US"/>
        </w:rPr>
        <w:t xml:space="preserve"> to 3 lt. of water ensuring an eq</w:t>
      </w:r>
      <w:r>
        <w:rPr>
          <w:rFonts w:ascii="Arial" w:hAnsi="Arial" w:cs="Arial"/>
          <w:sz w:val="24"/>
          <w:szCs w:val="24"/>
          <w:lang w:val="en-US"/>
        </w:rPr>
        <w:t>ual distribution and then let them</w:t>
      </w:r>
      <w:r w:rsidRPr="000658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dry from 2 to 4 days, until reaching the moisture of equilibrium. The drying process should be done if the panels’ moisture is greater than that of the moisture of equilibrium of the installation zone.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F0012">
        <w:rPr>
          <w:rFonts w:ascii="Arial" w:hAnsi="Arial" w:cs="Arial"/>
          <w:sz w:val="24"/>
          <w:szCs w:val="24"/>
          <w:lang w:val="en-US"/>
        </w:rPr>
        <w:t>A change in moisture content translates into the panels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BF001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wood dimensional variation. </w:t>
      </w:r>
      <w:r w:rsidRPr="00BF0012">
        <w:rPr>
          <w:rFonts w:ascii="Arial" w:hAnsi="Arial" w:cs="Arial"/>
          <w:sz w:val="24"/>
          <w:szCs w:val="24"/>
          <w:lang w:val="en-US"/>
        </w:rPr>
        <w:t>For this reason, it is important for the panel to reach the equilibrium</w:t>
      </w:r>
      <w:r>
        <w:rPr>
          <w:rFonts w:ascii="Arial" w:hAnsi="Arial" w:cs="Arial"/>
          <w:sz w:val="24"/>
          <w:szCs w:val="24"/>
          <w:lang w:val="en-US"/>
        </w:rPr>
        <w:t xml:space="preserve"> moisture prior to installation so that there are future deformations in structures and panels.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F0012" w:rsidRP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According </w:t>
      </w:r>
      <w:r w:rsidRPr="00BF0012">
        <w:rPr>
          <w:rFonts w:ascii="Arial" w:hAnsi="Arial" w:cs="Arial"/>
          <w:sz w:val="24"/>
          <w:szCs w:val="24"/>
          <w:lang w:val="en-US"/>
        </w:rPr>
        <w:t>to Chilean Regulation 1198 “Wood and its derived elements must have, at the time of use, a moisture content equal to that of equilibrium moisture of its service location.”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INSTALLATION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Prior considerations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F0012" w:rsidRDefault="00E840F1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an interior siding</w:t>
      </w:r>
      <w:r w:rsidR="00BF0012">
        <w:rPr>
          <w:rFonts w:ascii="Arial" w:hAnsi="Arial" w:cs="Arial"/>
          <w:sz w:val="24"/>
          <w:szCs w:val="24"/>
          <w:lang w:val="en-US"/>
        </w:rPr>
        <w:t>, with vertical grooves and overlaps for joints.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LP OSB Colonial panels can be installed directly on a self-supported structure, be it made of wood or metal.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of great importance that the surface to cover is straight and aligned, as the siding will copy surface imperfections.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Fastening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90388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panels should be installed with 6x11/4” CRS zinc screws or 2” helical nails.</w:t>
      </w: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the picture shows, fasten 1cm away from the edge, every 15 cm in the perimeter and every 30 cm in the interior supports.</w:t>
      </w: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reduce panel fastenings, use wood structural adhesives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Titeb</w:t>
      </w:r>
      <w:r w:rsidR="00E9474B">
        <w:rPr>
          <w:rFonts w:ascii="Arial" w:hAnsi="Arial" w:cs="Arial"/>
          <w:sz w:val="24"/>
          <w:szCs w:val="24"/>
          <w:lang w:val="en-US"/>
        </w:rPr>
        <w:t>ond’s</w:t>
      </w:r>
      <w:proofErr w:type="spellEnd"/>
      <w:r w:rsidR="00E9474B">
        <w:rPr>
          <w:rFonts w:ascii="Arial" w:hAnsi="Arial" w:cs="Arial"/>
          <w:sz w:val="24"/>
          <w:szCs w:val="24"/>
          <w:lang w:val="en-US"/>
        </w:rPr>
        <w:t xml:space="preserve"> Drywall, </w:t>
      </w:r>
      <w:proofErr w:type="spellStart"/>
      <w:r w:rsidR="00E9474B">
        <w:rPr>
          <w:rFonts w:ascii="Arial" w:hAnsi="Arial" w:cs="Arial"/>
          <w:sz w:val="24"/>
          <w:szCs w:val="24"/>
          <w:lang w:val="en-US"/>
        </w:rPr>
        <w:t>Dynal</w:t>
      </w:r>
      <w:proofErr w:type="spellEnd"/>
      <w:r w:rsidR="00E9474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9474B">
        <w:rPr>
          <w:rFonts w:ascii="Arial" w:hAnsi="Arial" w:cs="Arial"/>
          <w:sz w:val="24"/>
          <w:szCs w:val="24"/>
          <w:lang w:val="en-US"/>
        </w:rPr>
        <w:t>Sika</w:t>
      </w:r>
      <w:proofErr w:type="spellEnd"/>
      <w:r w:rsidR="00E9474B">
        <w:rPr>
          <w:rFonts w:ascii="Arial" w:hAnsi="Arial" w:cs="Arial"/>
          <w:sz w:val="24"/>
          <w:szCs w:val="24"/>
          <w:lang w:val="en-US"/>
        </w:rPr>
        <w:t>, etc.</w:t>
      </w:r>
      <w:r>
        <w:rPr>
          <w:rFonts w:ascii="Arial" w:hAnsi="Arial" w:cs="Arial"/>
          <w:sz w:val="24"/>
          <w:szCs w:val="24"/>
          <w:lang w:val="en-US"/>
        </w:rPr>
        <w:t>). In combination with adhesive you can use nails, tips, or screws every 30 cm on the edges and every 50 cm in the center.</w:t>
      </w: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FINISHES</w:t>
      </w: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 only water-based varnishes and paints (100% water-based latex or water-based paint). For a better finish cover screws with wood putty.</w:t>
      </w:r>
    </w:p>
    <w:p w:rsidR="00BF0012" w:rsidRDefault="00BF0012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  <w:r w:rsidR="0079038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4014" cy="1733266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1" cy="1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88" w:rsidRDefault="00790388" w:rsidP="00BF001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OSB COLONIAL PRIME / PREPAINTED ALBAYALDE</w:t>
      </w:r>
    </w:p>
    <w:p w:rsidR="00790388" w:rsidRDefault="00790388" w:rsidP="0079038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FINE GROOVE RV4 / FINE GROOVE R2</w:t>
      </w:r>
    </w:p>
    <w:p w:rsidR="00741880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103505</wp:posOffset>
            </wp:positionV>
            <wp:extent cx="2901315" cy="3698240"/>
            <wp:effectExtent l="1905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Ind w:w="108" w:type="dxa"/>
        <w:tblLook w:val="04A0"/>
      </w:tblPr>
      <w:tblGrid>
        <w:gridCol w:w="4536"/>
      </w:tblGrid>
      <w:tr w:rsidR="00DA1A3F" w:rsidRPr="00E840F1" w:rsidTr="00DA1A3F">
        <w:tc>
          <w:tcPr>
            <w:tcW w:w="4536" w:type="dxa"/>
          </w:tcPr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2” TIP In this case use wood structural adhesive 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Titebond’s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Drywall</w:t>
            </w:r>
          </w:p>
        </w:tc>
      </w:tr>
      <w:tr w:rsidR="00DA1A3F" w:rsidTr="00DA1A3F">
        <w:tc>
          <w:tcPr>
            <w:tcW w:w="4536" w:type="dxa"/>
          </w:tcPr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Helical nail (Pallet type)</w:t>
            </w:r>
          </w:p>
        </w:tc>
      </w:tr>
      <w:tr w:rsidR="00DA1A3F" w:rsidRPr="00E840F1" w:rsidTr="00DA1A3F">
        <w:tc>
          <w:tcPr>
            <w:tcW w:w="4536" w:type="dxa"/>
          </w:tcPr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 METAL (THICKNESS &lt; 0,85MM)</w:t>
            </w:r>
          </w:p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Zinc or phosphate drill tip screw</w:t>
            </w:r>
          </w:p>
        </w:tc>
      </w:tr>
      <w:tr w:rsidR="00DA1A3F" w:rsidRPr="00E840F1" w:rsidTr="00DA1A3F">
        <w:tc>
          <w:tcPr>
            <w:tcW w:w="4536" w:type="dxa"/>
          </w:tcPr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 WOOD</w:t>
            </w:r>
          </w:p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Zinc or phosphate CRS screw</w:t>
            </w:r>
          </w:p>
        </w:tc>
      </w:tr>
      <w:tr w:rsidR="00DA1A3F" w:rsidTr="00DA1A3F">
        <w:tc>
          <w:tcPr>
            <w:tcW w:w="4536" w:type="dxa"/>
          </w:tcPr>
          <w:p w:rsidR="00DA1A3F" w:rsidRDefault="00DA1A3F" w:rsidP="00DA1A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PANEL THICKNESS – SCREWS - NAILS</w:t>
            </w:r>
          </w:p>
        </w:tc>
      </w:tr>
    </w:tbl>
    <w:p w:rsidR="00741880" w:rsidRDefault="00741880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638061</wp:posOffset>
            </wp:positionH>
            <wp:positionV relativeFrom="paragraph">
              <wp:posOffset>51880</wp:posOffset>
            </wp:positionV>
            <wp:extent cx="4689428" cy="1508078"/>
            <wp:effectExtent l="1905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28" cy="150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FINE GROOVE EVERY 2” (R2) AND EVERY 4” (RV4)   </w:t>
      </w:r>
    </w:p>
    <w:p w:rsidR="00DA1A3F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STANDARD FASTENING DETAIL</w:t>
      </w:r>
    </w:p>
    <w:p w:rsidR="00DA1A3F" w:rsidRPr="009E2665" w:rsidRDefault="00DA1A3F" w:rsidP="009E2665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Distance from the border (min. 9.5 mm), 3.2mm expansion, structural adhesive</w:t>
      </w:r>
    </w:p>
    <w:sectPr w:rsidR="00DA1A3F" w:rsidRPr="009E2665" w:rsidSect="00F45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805"/>
    <w:multiLevelType w:val="hybridMultilevel"/>
    <w:tmpl w:val="84A079B2"/>
    <w:lvl w:ilvl="0" w:tplc="73DC50B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391"/>
    <w:multiLevelType w:val="hybridMultilevel"/>
    <w:tmpl w:val="30C43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34B58"/>
    <w:multiLevelType w:val="hybridMultilevel"/>
    <w:tmpl w:val="6396C8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E4B7F"/>
    <w:rsid w:val="000239E3"/>
    <w:rsid w:val="00065832"/>
    <w:rsid w:val="00601E47"/>
    <w:rsid w:val="006D6BF5"/>
    <w:rsid w:val="00741880"/>
    <w:rsid w:val="00790388"/>
    <w:rsid w:val="009E2665"/>
    <w:rsid w:val="00BB35F1"/>
    <w:rsid w:val="00BF0012"/>
    <w:rsid w:val="00CE6E0B"/>
    <w:rsid w:val="00DA1A3F"/>
    <w:rsid w:val="00DE4B7F"/>
    <w:rsid w:val="00E840F1"/>
    <w:rsid w:val="00E9474B"/>
    <w:rsid w:val="00F4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26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Cata</cp:lastModifiedBy>
  <cp:revision>6</cp:revision>
  <dcterms:created xsi:type="dcterms:W3CDTF">2017-09-03T22:06:00Z</dcterms:created>
  <dcterms:modified xsi:type="dcterms:W3CDTF">2017-09-04T13:43:00Z</dcterms:modified>
</cp:coreProperties>
</file>